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F629DD" w14:textId="3DC750DA" w:rsidR="00A04F3F" w:rsidRDefault="00A04F3F" w:rsidP="00A04F3F">
      <w:pPr>
        <w:spacing w:before="0" w:beforeAutospacing="0" w:after="0"/>
        <w:ind w:left="2160" w:hanging="2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Job Description: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Ca</w:t>
      </w:r>
      <w:r w:rsidR="001E2039">
        <w:rPr>
          <w:rFonts w:ascii="Times New Roman" w:hAnsi="Times New Roman"/>
          <w:sz w:val="24"/>
          <w:szCs w:val="24"/>
        </w:rPr>
        <w:t>se</w:t>
      </w:r>
      <w:r>
        <w:rPr>
          <w:rFonts w:ascii="Times New Roman" w:hAnsi="Times New Roman"/>
          <w:sz w:val="24"/>
          <w:szCs w:val="24"/>
        </w:rPr>
        <w:t xml:space="preserve"> Manager</w:t>
      </w:r>
    </w:p>
    <w:p w14:paraId="75B0F5EC" w14:textId="77777777" w:rsidR="00A04F3F" w:rsidRDefault="00A04F3F" w:rsidP="00A04F3F">
      <w:pPr>
        <w:spacing w:before="0" w:beforeAutospacing="0" w:after="0"/>
        <w:rPr>
          <w:rFonts w:ascii="Times New Roman" w:hAnsi="Times New Roman"/>
          <w:b/>
          <w:sz w:val="24"/>
          <w:szCs w:val="24"/>
        </w:rPr>
      </w:pPr>
    </w:p>
    <w:p w14:paraId="20D75B7E" w14:textId="061AFEC6" w:rsidR="00A04F3F" w:rsidRDefault="00A04F3F" w:rsidP="00A04F3F">
      <w:pPr>
        <w:spacing w:before="0" w:beforeAutospacing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Reports To: </w:t>
      </w:r>
      <w:r>
        <w:rPr>
          <w:rFonts w:ascii="Times New Roman" w:hAnsi="Times New Roman"/>
          <w:b/>
          <w:sz w:val="24"/>
          <w:szCs w:val="24"/>
        </w:rPr>
        <w:tab/>
      </w:r>
      <w:r w:rsidR="00807FB3">
        <w:rPr>
          <w:rFonts w:ascii="Times New Roman" w:hAnsi="Times New Roman"/>
          <w:b/>
          <w:sz w:val="24"/>
          <w:szCs w:val="24"/>
        </w:rPr>
        <w:tab/>
      </w:r>
      <w:r w:rsidR="00807FB3">
        <w:rPr>
          <w:rFonts w:ascii="Times New Roman" w:hAnsi="Times New Roman"/>
          <w:sz w:val="24"/>
          <w:szCs w:val="24"/>
        </w:rPr>
        <w:t xml:space="preserve">Clinical Director </w:t>
      </w:r>
    </w:p>
    <w:p w14:paraId="00DDB4E3" w14:textId="77777777" w:rsidR="00A04F3F" w:rsidRDefault="00A04F3F" w:rsidP="00A04F3F">
      <w:pPr>
        <w:spacing w:before="0" w:beforeAutospacing="0" w:after="0"/>
        <w:ind w:left="144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54712036" w14:textId="77777777" w:rsidR="00A04F3F" w:rsidRDefault="00A04F3F" w:rsidP="00A04F3F">
      <w:pPr>
        <w:spacing w:before="0" w:beforeAutospacing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Positions Supervised:</w:t>
      </w:r>
      <w:r>
        <w:rPr>
          <w:rFonts w:ascii="Times New Roman" w:hAnsi="Times New Roman"/>
          <w:sz w:val="24"/>
          <w:szCs w:val="24"/>
        </w:rPr>
        <w:t xml:space="preserve"> None</w:t>
      </w:r>
    </w:p>
    <w:p w14:paraId="12ED96DB" w14:textId="77777777" w:rsidR="00A04F3F" w:rsidRDefault="00A04F3F" w:rsidP="00A04F3F">
      <w:pPr>
        <w:spacing w:before="0" w:beforeAutospacing="0" w:after="0"/>
        <w:rPr>
          <w:rFonts w:ascii="Times New Roman" w:hAnsi="Times New Roman"/>
          <w:sz w:val="24"/>
          <w:szCs w:val="24"/>
        </w:rPr>
      </w:pPr>
    </w:p>
    <w:p w14:paraId="3FC10954" w14:textId="77777777" w:rsidR="00A04F3F" w:rsidRDefault="00A04F3F" w:rsidP="00A04F3F">
      <w:pPr>
        <w:spacing w:before="0" w:beforeAutospacing="0"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Summary: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14:paraId="6B8FB713" w14:textId="77777777" w:rsidR="00A04F3F" w:rsidRDefault="00A04F3F" w:rsidP="00A04F3F">
      <w:pPr>
        <w:spacing w:before="0" w:beforeAutospacing="0" w:after="0"/>
        <w:rPr>
          <w:rFonts w:ascii="Times New Roman" w:hAnsi="Times New Roman"/>
          <w:b/>
          <w:sz w:val="24"/>
          <w:szCs w:val="24"/>
        </w:rPr>
      </w:pPr>
    </w:p>
    <w:p w14:paraId="036F52C3" w14:textId="39C69BCF" w:rsidR="00A04F3F" w:rsidRDefault="00A04F3F" w:rsidP="00A04F3F">
      <w:pPr>
        <w:spacing w:before="0" w:beforeAutospacing="0" w:after="0"/>
        <w:rPr>
          <w:rFonts w:ascii="Times New Roman" w:hAnsi="Times New Roman"/>
          <w:color w:val="252525"/>
          <w:sz w:val="24"/>
          <w:szCs w:val="17"/>
          <w:shd w:val="clear" w:color="auto" w:fill="FFFFFF"/>
        </w:rPr>
      </w:pPr>
      <w:r>
        <w:rPr>
          <w:rFonts w:ascii="Times New Roman" w:hAnsi="Times New Roman"/>
          <w:sz w:val="24"/>
        </w:rPr>
        <w:t xml:space="preserve">The </w:t>
      </w:r>
      <w:r w:rsidR="001E2039">
        <w:rPr>
          <w:rFonts w:ascii="Times New Roman" w:hAnsi="Times New Roman"/>
          <w:sz w:val="24"/>
        </w:rPr>
        <w:t>Case</w:t>
      </w:r>
      <w:r>
        <w:rPr>
          <w:rFonts w:ascii="Times New Roman" w:hAnsi="Times New Roman"/>
          <w:sz w:val="24"/>
        </w:rPr>
        <w:t xml:space="preserve"> Manager </w:t>
      </w:r>
      <w:r>
        <w:rPr>
          <w:rFonts w:ascii="Times New Roman" w:hAnsi="Times New Roman"/>
          <w:color w:val="252525"/>
          <w:sz w:val="24"/>
          <w:szCs w:val="17"/>
          <w:shd w:val="clear" w:color="auto" w:fill="FFFFFF"/>
        </w:rPr>
        <w:t xml:space="preserve">works with </w:t>
      </w:r>
      <w:r>
        <w:rPr>
          <w:rFonts w:ascii="Times New Roman" w:hAnsi="Times New Roman"/>
        </w:rPr>
        <w:t>client</w:t>
      </w:r>
      <w:r>
        <w:rPr>
          <w:rFonts w:ascii="Times New Roman" w:hAnsi="Times New Roman"/>
          <w:color w:val="252525"/>
          <w:sz w:val="24"/>
          <w:szCs w:val="17"/>
          <w:shd w:val="clear" w:color="auto" w:fill="FFFFFF"/>
        </w:rPr>
        <w:t xml:space="preserve">s to help them create and attain specific goals related to their mental health recovery. </w:t>
      </w:r>
      <w:r w:rsidR="001E2039">
        <w:rPr>
          <w:rFonts w:ascii="Times New Roman" w:hAnsi="Times New Roman"/>
          <w:color w:val="252525"/>
          <w:sz w:val="24"/>
          <w:szCs w:val="17"/>
          <w:shd w:val="clear" w:color="auto" w:fill="FFFFFF"/>
        </w:rPr>
        <w:t>Case</w:t>
      </w:r>
      <w:r>
        <w:rPr>
          <w:rFonts w:ascii="Times New Roman" w:hAnsi="Times New Roman"/>
          <w:color w:val="252525"/>
          <w:sz w:val="24"/>
          <w:szCs w:val="17"/>
          <w:shd w:val="clear" w:color="auto" w:fill="FFFFFF"/>
        </w:rPr>
        <w:t xml:space="preserve"> Managers aim to assist clients with learning ways to cope with symptoms, foster independence and develop skills and resources necessary to live their most optimum life.  </w:t>
      </w:r>
    </w:p>
    <w:p w14:paraId="60C6A3E2" w14:textId="77777777" w:rsidR="00A04F3F" w:rsidRDefault="00A04F3F" w:rsidP="00A04F3F">
      <w:pPr>
        <w:spacing w:before="0" w:beforeAutospacing="0" w:after="0"/>
        <w:rPr>
          <w:rFonts w:ascii="Times New Roman" w:hAnsi="Times New Roman"/>
          <w:sz w:val="24"/>
          <w:szCs w:val="24"/>
        </w:rPr>
      </w:pPr>
    </w:p>
    <w:p w14:paraId="3F89F2EA" w14:textId="77777777" w:rsidR="00A04F3F" w:rsidRDefault="00A04F3F" w:rsidP="00A04F3F">
      <w:pPr>
        <w:spacing w:before="0" w:beforeAutospacing="0"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Qualifications:</w:t>
      </w:r>
    </w:p>
    <w:p w14:paraId="2A38BE5F" w14:textId="77777777" w:rsidR="00A04F3F" w:rsidRDefault="00A04F3F" w:rsidP="00A04F3F">
      <w:pPr>
        <w:pStyle w:val="BodyText2"/>
      </w:pPr>
    </w:p>
    <w:p w14:paraId="5DEC014D" w14:textId="77777777" w:rsidR="00A04F3F" w:rsidRDefault="00A04F3F" w:rsidP="00DF76E4">
      <w:pPr>
        <w:pStyle w:val="BodyText2"/>
      </w:pPr>
      <w:r>
        <w:t xml:space="preserve">Must possess one of the following: </w:t>
      </w:r>
    </w:p>
    <w:p w14:paraId="02275B58" w14:textId="48AACDF6" w:rsidR="00DF76E4" w:rsidRPr="00DF76E4" w:rsidRDefault="00DF76E4" w:rsidP="00DF76E4">
      <w:pPr>
        <w:pStyle w:val="ListParagraph"/>
        <w:numPr>
          <w:ilvl w:val="0"/>
          <w:numId w:val="24"/>
        </w:numPr>
        <w:spacing w:before="0" w:beforeAutospacing="0" w:after="0"/>
        <w:rPr>
          <w:rFonts w:ascii="&amp;quot" w:eastAsia="Times New Roman" w:hAnsi="&amp;quot"/>
          <w:color w:val="000000"/>
          <w:sz w:val="24"/>
          <w:szCs w:val="24"/>
        </w:rPr>
      </w:pPr>
      <w:r w:rsidRPr="00DF76E4">
        <w:rPr>
          <w:rFonts w:ascii="&amp;quot" w:eastAsia="Times New Roman" w:hAnsi="&amp;quot"/>
          <w:color w:val="000000"/>
          <w:sz w:val="24"/>
          <w:szCs w:val="24"/>
        </w:rPr>
        <w:t>A bachelor's degree in counseling and guidance, rehabilitation counseling, social work, education, vocational counseling, psychology, pastoral counseling, family therapy, or a related human service field</w:t>
      </w:r>
    </w:p>
    <w:p w14:paraId="6E5B5BF3" w14:textId="367298D5" w:rsidR="00DF76E4" w:rsidRPr="00DF76E4" w:rsidRDefault="00DF76E4" w:rsidP="00DF76E4">
      <w:pPr>
        <w:pStyle w:val="ListParagraph"/>
        <w:numPr>
          <w:ilvl w:val="0"/>
          <w:numId w:val="24"/>
        </w:numPr>
        <w:spacing w:before="0" w:beforeAutospacing="0" w:after="0"/>
        <w:rPr>
          <w:rFonts w:ascii="&amp;quot" w:eastAsia="Times New Roman" w:hAnsi="&amp;quot"/>
          <w:color w:val="000000"/>
          <w:sz w:val="24"/>
          <w:szCs w:val="24"/>
        </w:rPr>
      </w:pPr>
      <w:r w:rsidRPr="00DF76E4">
        <w:rPr>
          <w:rFonts w:ascii="&amp;quot" w:eastAsia="Times New Roman" w:hAnsi="&amp;quot"/>
          <w:color w:val="000000"/>
          <w:sz w:val="24"/>
          <w:szCs w:val="24"/>
        </w:rPr>
        <w:t>A bachelor's degree in any other field with two years of supervised clinical experience in a mental health setting</w:t>
      </w:r>
    </w:p>
    <w:p w14:paraId="4C7C2F17" w14:textId="643761B6" w:rsidR="00DF76E4" w:rsidRPr="00DF76E4" w:rsidRDefault="00DF76E4" w:rsidP="00DF76E4">
      <w:pPr>
        <w:pStyle w:val="ListParagraph"/>
        <w:numPr>
          <w:ilvl w:val="0"/>
          <w:numId w:val="24"/>
        </w:numPr>
        <w:spacing w:before="0" w:beforeAutospacing="0" w:after="0"/>
        <w:rPr>
          <w:rFonts w:ascii="&amp;quot" w:eastAsia="Times New Roman" w:hAnsi="&amp;quot"/>
          <w:color w:val="000000"/>
          <w:sz w:val="24"/>
          <w:szCs w:val="24"/>
        </w:rPr>
      </w:pPr>
      <w:r w:rsidRPr="00DF76E4">
        <w:rPr>
          <w:rFonts w:ascii="&amp;quot" w:eastAsia="Times New Roman" w:hAnsi="&amp;quot"/>
          <w:color w:val="000000"/>
          <w:sz w:val="24"/>
          <w:szCs w:val="24"/>
        </w:rPr>
        <w:t>A practical nurse license under the Illinois Nurse Practice Act [225 ILCS 65]</w:t>
      </w:r>
    </w:p>
    <w:p w14:paraId="2A955AA7" w14:textId="1CE1F3E2" w:rsidR="00DF76E4" w:rsidRPr="00DF76E4" w:rsidRDefault="00DF76E4" w:rsidP="00DF76E4">
      <w:pPr>
        <w:pStyle w:val="ListParagraph"/>
        <w:numPr>
          <w:ilvl w:val="0"/>
          <w:numId w:val="24"/>
        </w:numPr>
        <w:spacing w:before="0" w:beforeAutospacing="0" w:after="0"/>
        <w:rPr>
          <w:rFonts w:ascii="&amp;quot" w:eastAsia="Times New Roman" w:hAnsi="&amp;quot"/>
          <w:color w:val="000000"/>
          <w:sz w:val="24"/>
          <w:szCs w:val="24"/>
        </w:rPr>
      </w:pPr>
      <w:r w:rsidRPr="00DF76E4">
        <w:rPr>
          <w:rFonts w:ascii="&amp;quot" w:eastAsia="Times New Roman" w:hAnsi="&amp;quot"/>
          <w:color w:val="000000"/>
          <w:sz w:val="24"/>
          <w:szCs w:val="24"/>
        </w:rPr>
        <w:t>A certificate of psychiatric rehabilitation from a DHS-approved program, plus a high school diploma or GED, plus 2 years of experience in providing mental health services</w:t>
      </w:r>
    </w:p>
    <w:p w14:paraId="6F45BD7E" w14:textId="51C0F29A" w:rsidR="00DF76E4" w:rsidRPr="00DF76E4" w:rsidRDefault="00DF76E4" w:rsidP="00DF76E4">
      <w:pPr>
        <w:pStyle w:val="ListParagraph"/>
        <w:numPr>
          <w:ilvl w:val="0"/>
          <w:numId w:val="24"/>
        </w:numPr>
        <w:spacing w:before="0" w:beforeAutospacing="0" w:after="0"/>
        <w:rPr>
          <w:rFonts w:ascii="&amp;quot" w:eastAsia="Times New Roman" w:hAnsi="&amp;quot"/>
          <w:color w:val="000000"/>
          <w:sz w:val="24"/>
          <w:szCs w:val="24"/>
        </w:rPr>
      </w:pPr>
      <w:r w:rsidRPr="00DF76E4">
        <w:rPr>
          <w:rFonts w:ascii="&amp;quot" w:eastAsia="Times New Roman" w:hAnsi="&amp;quot"/>
          <w:color w:val="000000"/>
          <w:sz w:val="24"/>
          <w:szCs w:val="24"/>
        </w:rPr>
        <w:t>A recovery support specialist certified by, and in good standing with, the Illinois Alcohol and Other Drug Abuse Professional Certification Association, Inc.</w:t>
      </w:r>
    </w:p>
    <w:p w14:paraId="0B66ADF4" w14:textId="3425AF9F" w:rsidR="00DF76E4" w:rsidRPr="00DF76E4" w:rsidRDefault="00DF76E4" w:rsidP="00DF76E4">
      <w:pPr>
        <w:pStyle w:val="ListParagraph"/>
        <w:numPr>
          <w:ilvl w:val="0"/>
          <w:numId w:val="24"/>
        </w:numPr>
        <w:spacing w:before="0" w:beforeAutospacing="0" w:after="0"/>
        <w:rPr>
          <w:rFonts w:ascii="&amp;quot" w:eastAsia="Times New Roman" w:hAnsi="&amp;quot"/>
          <w:color w:val="000000"/>
          <w:sz w:val="24"/>
          <w:szCs w:val="24"/>
        </w:rPr>
      </w:pPr>
      <w:r w:rsidRPr="00DF76E4">
        <w:rPr>
          <w:rFonts w:ascii="&amp;quot" w:eastAsia="Times New Roman" w:hAnsi="&amp;quot"/>
          <w:color w:val="000000"/>
          <w:sz w:val="24"/>
          <w:szCs w:val="24"/>
        </w:rPr>
        <w:t>A family partnership professional certificate from and in good standing with the Illinois Alcohol and Other Drug Abuse Professional Certification Association, Inc.</w:t>
      </w:r>
    </w:p>
    <w:p w14:paraId="1E8B8EE9" w14:textId="6915ED48" w:rsidR="00DF76E4" w:rsidRPr="00DF76E4" w:rsidRDefault="00DF76E4" w:rsidP="00DF76E4">
      <w:pPr>
        <w:pStyle w:val="ListParagraph"/>
        <w:numPr>
          <w:ilvl w:val="0"/>
          <w:numId w:val="24"/>
        </w:numPr>
        <w:spacing w:before="0" w:beforeAutospacing="0" w:after="0"/>
        <w:rPr>
          <w:rFonts w:ascii="&amp;quot" w:eastAsia="Times New Roman" w:hAnsi="&amp;quot"/>
          <w:color w:val="000000"/>
          <w:sz w:val="24"/>
          <w:szCs w:val="24"/>
        </w:rPr>
      </w:pPr>
      <w:r w:rsidRPr="00DF76E4">
        <w:rPr>
          <w:rFonts w:ascii="&amp;quot" w:eastAsia="Times New Roman" w:hAnsi="&amp;quot"/>
          <w:color w:val="000000"/>
          <w:sz w:val="24"/>
          <w:szCs w:val="24"/>
        </w:rPr>
        <w:t>An occupational therapy assistant licensed under the Illinois Occupational Therapy Practice Act [225 ILCS 75] with at least one year of experience in a mental health setting</w:t>
      </w:r>
    </w:p>
    <w:p w14:paraId="6AF64F8B" w14:textId="093CCD09" w:rsidR="00DF76E4" w:rsidRDefault="00DF76E4" w:rsidP="00DF76E4">
      <w:pPr>
        <w:pStyle w:val="ListParagraph"/>
        <w:numPr>
          <w:ilvl w:val="0"/>
          <w:numId w:val="24"/>
        </w:numPr>
        <w:spacing w:before="0" w:beforeAutospacing="0" w:after="0"/>
        <w:rPr>
          <w:rFonts w:ascii="&amp;quot" w:eastAsia="Times New Roman" w:hAnsi="&amp;quot"/>
          <w:color w:val="000000"/>
          <w:sz w:val="24"/>
          <w:szCs w:val="24"/>
        </w:rPr>
      </w:pPr>
      <w:r w:rsidRPr="00DF76E4">
        <w:rPr>
          <w:rFonts w:ascii="&amp;quot" w:eastAsia="Times New Roman" w:hAnsi="&amp;quot"/>
          <w:color w:val="000000"/>
          <w:sz w:val="24"/>
          <w:szCs w:val="24"/>
        </w:rPr>
        <w:t>A minimum of a high school diploma or GED and 5 years supervised clinical experience in mental health or human services</w:t>
      </w:r>
    </w:p>
    <w:p w14:paraId="7C9278A1" w14:textId="53069804" w:rsidR="00DF76E4" w:rsidRDefault="00DF76E4" w:rsidP="00DF76E4">
      <w:pPr>
        <w:spacing w:before="0" w:beforeAutospacing="0" w:after="0"/>
        <w:rPr>
          <w:rFonts w:ascii="&amp;quot" w:eastAsia="Times New Roman" w:hAnsi="&amp;quot"/>
          <w:color w:val="000000"/>
          <w:sz w:val="24"/>
          <w:szCs w:val="24"/>
        </w:rPr>
      </w:pPr>
    </w:p>
    <w:p w14:paraId="3F02C4D8" w14:textId="3539AAEE" w:rsidR="00DF76E4" w:rsidRPr="00DF76E4" w:rsidRDefault="00DF76E4" w:rsidP="00DF76E4">
      <w:pPr>
        <w:spacing w:before="0" w:beforeAutospacing="0" w:after="0"/>
        <w:ind w:left="360"/>
        <w:rPr>
          <w:rFonts w:ascii="&amp;quot" w:eastAsia="Times New Roman" w:hAnsi="&amp;quot"/>
          <w:color w:val="000000"/>
          <w:sz w:val="24"/>
          <w:szCs w:val="24"/>
        </w:rPr>
      </w:pPr>
      <w:r>
        <w:rPr>
          <w:rFonts w:ascii="&amp;quot" w:eastAsia="Times New Roman" w:hAnsi="&amp;quot"/>
          <w:color w:val="000000"/>
          <w:sz w:val="24"/>
          <w:szCs w:val="24"/>
        </w:rPr>
        <w:t>Additional qualifications:</w:t>
      </w:r>
    </w:p>
    <w:p w14:paraId="463149DE" w14:textId="1E888B67" w:rsidR="00A04F3F" w:rsidRPr="00A04F3F" w:rsidRDefault="00A04F3F" w:rsidP="00DF76E4">
      <w:pPr>
        <w:pStyle w:val="BodyText2"/>
        <w:numPr>
          <w:ilvl w:val="0"/>
          <w:numId w:val="28"/>
        </w:numPr>
        <w:ind w:left="720"/>
        <w:rPr>
          <w:bCs/>
        </w:rPr>
      </w:pPr>
      <w:r>
        <w:t xml:space="preserve">Training, as prescribed by DMH/DHS, </w:t>
      </w:r>
      <w:r w:rsidR="00AB1818">
        <w:t xml:space="preserve">to be completed </w:t>
      </w:r>
      <w:r>
        <w:t>prior to assuming the duties of this position (or within the last 5 years)</w:t>
      </w:r>
    </w:p>
    <w:p w14:paraId="6F72758A" w14:textId="54AB3374" w:rsidR="00A04F3F" w:rsidRPr="00A04F3F" w:rsidRDefault="00A04F3F" w:rsidP="00DF76E4">
      <w:pPr>
        <w:pStyle w:val="BodyText2"/>
        <w:numPr>
          <w:ilvl w:val="0"/>
          <w:numId w:val="28"/>
        </w:numPr>
        <w:ind w:left="720"/>
        <w:rPr>
          <w:bCs/>
        </w:rPr>
      </w:pPr>
      <w:r>
        <w:rPr>
          <w:bCs/>
        </w:rPr>
        <w:t>Free of a criminal background that is a Disqualifying Offense as defined by the Illinois Department of Public Health.</w:t>
      </w:r>
    </w:p>
    <w:p w14:paraId="60A96E44" w14:textId="77777777" w:rsidR="00A04F3F" w:rsidRDefault="00A04F3F" w:rsidP="00A04F3F">
      <w:pPr>
        <w:pStyle w:val="BodyText2"/>
        <w:ind w:left="720"/>
      </w:pPr>
    </w:p>
    <w:p w14:paraId="23FDB097" w14:textId="77777777" w:rsidR="00A04F3F" w:rsidRDefault="00A04F3F" w:rsidP="00A04F3F">
      <w:pPr>
        <w:pStyle w:val="BodyText2"/>
        <w:ind w:left="1080"/>
      </w:pPr>
    </w:p>
    <w:p w14:paraId="71B86059" w14:textId="19012B64" w:rsidR="00A04F3F" w:rsidRPr="00A04F3F" w:rsidRDefault="00A04F3F" w:rsidP="00A04F3F">
      <w:pPr>
        <w:pStyle w:val="BodyText2"/>
        <w:rPr>
          <w:b/>
        </w:rPr>
      </w:pPr>
      <w:r w:rsidRPr="00A04F3F">
        <w:rPr>
          <w:b/>
        </w:rPr>
        <w:t>Skills</w:t>
      </w:r>
      <w:r>
        <w:rPr>
          <w:b/>
        </w:rPr>
        <w:t xml:space="preserve"> Required</w:t>
      </w:r>
      <w:r w:rsidRPr="00A04F3F">
        <w:rPr>
          <w:b/>
        </w:rPr>
        <w:t>:</w:t>
      </w:r>
    </w:p>
    <w:p w14:paraId="1169F547" w14:textId="27B485D9" w:rsidR="00A04F3F" w:rsidRDefault="00A04F3F" w:rsidP="00A04F3F">
      <w:pPr>
        <w:pStyle w:val="BodyText2"/>
        <w:numPr>
          <w:ilvl w:val="0"/>
          <w:numId w:val="24"/>
        </w:numPr>
      </w:pPr>
      <w:r>
        <w:t>Excellent written and verbal communication skills</w:t>
      </w:r>
    </w:p>
    <w:p w14:paraId="28F36D8D" w14:textId="537F8EED" w:rsidR="00A04F3F" w:rsidRDefault="00A04F3F" w:rsidP="00A04F3F">
      <w:pPr>
        <w:pStyle w:val="BodyText2"/>
        <w:numPr>
          <w:ilvl w:val="0"/>
          <w:numId w:val="24"/>
        </w:numPr>
        <w:rPr>
          <w:bCs/>
        </w:rPr>
      </w:pPr>
      <w:r>
        <w:lastRenderedPageBreak/>
        <w:t>1 yr. Experience working with chronically mentally ill clients</w:t>
      </w:r>
    </w:p>
    <w:p w14:paraId="2FA84500" w14:textId="46E1DC28" w:rsidR="00A04F3F" w:rsidRPr="00A04F3F" w:rsidRDefault="00A04F3F" w:rsidP="00A04F3F">
      <w:pPr>
        <w:pStyle w:val="BodyText2"/>
        <w:numPr>
          <w:ilvl w:val="0"/>
          <w:numId w:val="24"/>
        </w:numPr>
        <w:rPr>
          <w:bCs/>
        </w:rPr>
      </w:pPr>
      <w:r>
        <w:t>Demonstrated interpersonal skills necessary to exchange information and maintain courteous relationships with clients, families, coworkers, supervisors and visitors of the facility</w:t>
      </w:r>
    </w:p>
    <w:p w14:paraId="61C7BD66" w14:textId="4288D49D" w:rsidR="00A04F3F" w:rsidRPr="00A04F3F" w:rsidRDefault="00A04F3F" w:rsidP="00A04F3F">
      <w:pPr>
        <w:pStyle w:val="BodyText2"/>
        <w:numPr>
          <w:ilvl w:val="0"/>
          <w:numId w:val="24"/>
        </w:numPr>
        <w:rPr>
          <w:bCs/>
        </w:rPr>
      </w:pPr>
      <w:r>
        <w:t>Ability to model calm and therapeutic responses in times of high stress</w:t>
      </w:r>
    </w:p>
    <w:p w14:paraId="16515DFC" w14:textId="46109998" w:rsidR="00A04F3F" w:rsidRPr="00CD605A" w:rsidRDefault="00A04F3F" w:rsidP="00A04F3F">
      <w:pPr>
        <w:pStyle w:val="BodyText2"/>
        <w:numPr>
          <w:ilvl w:val="0"/>
          <w:numId w:val="24"/>
        </w:numPr>
        <w:rPr>
          <w:bCs/>
        </w:rPr>
      </w:pPr>
      <w:r>
        <w:t>Ability to work inde</w:t>
      </w:r>
      <w:r w:rsidR="00CD605A">
        <w:t>pendently and in a group setting</w:t>
      </w:r>
    </w:p>
    <w:p w14:paraId="05E13EAE" w14:textId="77777777" w:rsidR="00CD605A" w:rsidRDefault="00CD605A" w:rsidP="00CD605A">
      <w:pPr>
        <w:pStyle w:val="BodyText2"/>
        <w:ind w:left="720"/>
        <w:rPr>
          <w:bCs/>
        </w:rPr>
      </w:pPr>
    </w:p>
    <w:p w14:paraId="462CE300" w14:textId="57B55951" w:rsidR="00A04F3F" w:rsidRDefault="00A04F3F" w:rsidP="00A04F3F">
      <w:pPr>
        <w:pStyle w:val="BodyText2"/>
        <w:rPr>
          <w:b/>
        </w:rPr>
      </w:pPr>
      <w:r>
        <w:rPr>
          <w:b/>
        </w:rPr>
        <w:t xml:space="preserve">Essential </w:t>
      </w:r>
      <w:r w:rsidR="0014085E">
        <w:rPr>
          <w:b/>
        </w:rPr>
        <w:t>Duties</w:t>
      </w:r>
      <w:r>
        <w:rPr>
          <w:b/>
        </w:rPr>
        <w:t>:</w:t>
      </w:r>
    </w:p>
    <w:p w14:paraId="430D4BF8" w14:textId="23740937" w:rsidR="00A04F3F" w:rsidRDefault="00A04F3F" w:rsidP="00A04F3F">
      <w:pPr>
        <w:pStyle w:val="BodyText2"/>
        <w:numPr>
          <w:ilvl w:val="0"/>
          <w:numId w:val="26"/>
        </w:numPr>
        <w:rPr>
          <w:rFonts w:eastAsia="Times New Roman"/>
        </w:rPr>
      </w:pPr>
      <w:r>
        <w:t>Case management for up to 3</w:t>
      </w:r>
      <w:r w:rsidR="00CD605A">
        <w:t>2</w:t>
      </w:r>
      <w:r>
        <w:t xml:space="preserve"> clients</w:t>
      </w:r>
    </w:p>
    <w:p w14:paraId="7028422E" w14:textId="4E091F07" w:rsidR="00A04F3F" w:rsidRDefault="00A04F3F" w:rsidP="00A04F3F">
      <w:pPr>
        <w:pStyle w:val="BodyText2"/>
        <w:numPr>
          <w:ilvl w:val="0"/>
          <w:numId w:val="26"/>
        </w:numPr>
        <w:rPr>
          <w:rFonts w:eastAsia="Times New Roman"/>
        </w:rPr>
      </w:pPr>
      <w:r>
        <w:t xml:space="preserve">Complete client assessments upon admission and quarterly thereafter in terms of orientation, risk, anger, substance use/abuse, physical aggression, </w:t>
      </w:r>
      <w:r w:rsidR="00CD605A">
        <w:t>symptomatology</w:t>
      </w:r>
      <w:r>
        <w:t>, smoking risk, community readiness, etc</w:t>
      </w:r>
    </w:p>
    <w:p w14:paraId="537FDDCA" w14:textId="36BD7B43" w:rsidR="00A04F3F" w:rsidRDefault="00A04F3F" w:rsidP="00A04F3F">
      <w:pPr>
        <w:pStyle w:val="BodyText2"/>
        <w:numPr>
          <w:ilvl w:val="0"/>
          <w:numId w:val="26"/>
        </w:numPr>
        <w:rPr>
          <w:rFonts w:eastAsia="Times New Roman"/>
        </w:rPr>
      </w:pPr>
      <w:r>
        <w:t>Help clients create and attain specific goals (</w:t>
      </w:r>
      <w:r w:rsidR="008F2E1E">
        <w:t>Recovery</w:t>
      </w:r>
      <w:r>
        <w:t xml:space="preserve"> Plan) and document progress made toward those goals at least quarterly</w:t>
      </w:r>
    </w:p>
    <w:p w14:paraId="6B6C6A9E" w14:textId="04E3BFC4" w:rsidR="00A04F3F" w:rsidRDefault="00A04F3F" w:rsidP="00A04F3F">
      <w:pPr>
        <w:pStyle w:val="BodyText2"/>
        <w:numPr>
          <w:ilvl w:val="0"/>
          <w:numId w:val="26"/>
        </w:numPr>
        <w:rPr>
          <w:rFonts w:eastAsia="Times New Roman"/>
        </w:rPr>
      </w:pPr>
      <w:r>
        <w:t xml:space="preserve">Attend meeting for </w:t>
      </w:r>
      <w:r w:rsidR="008F2E1E">
        <w:t xml:space="preserve">Recovery Plan </w:t>
      </w:r>
      <w:r>
        <w:t xml:space="preserve">Meetings in conjunction with the </w:t>
      </w:r>
      <w:r w:rsidR="00CD605A">
        <w:t>interdisciplinary team (IDT)</w:t>
      </w:r>
    </w:p>
    <w:p w14:paraId="3943203E" w14:textId="253AF9D0" w:rsidR="00A04F3F" w:rsidRDefault="00A04F3F" w:rsidP="00A04F3F">
      <w:pPr>
        <w:pStyle w:val="BodyText2"/>
        <w:numPr>
          <w:ilvl w:val="0"/>
          <w:numId w:val="26"/>
        </w:numPr>
        <w:rPr>
          <w:rFonts w:eastAsia="Times New Roman"/>
        </w:rPr>
      </w:pPr>
      <w:r>
        <w:t>Counsel clients (including crisis counseling/intervention)</w:t>
      </w:r>
    </w:p>
    <w:p w14:paraId="5F38B347" w14:textId="0EEE5B88" w:rsidR="00A04F3F" w:rsidRDefault="00CD605A" w:rsidP="00A04F3F">
      <w:pPr>
        <w:pStyle w:val="BodyText2"/>
        <w:numPr>
          <w:ilvl w:val="0"/>
          <w:numId w:val="26"/>
        </w:numPr>
        <w:rPr>
          <w:rFonts w:eastAsia="Times New Roman"/>
        </w:rPr>
      </w:pPr>
      <w:r>
        <w:t>Ability to</w:t>
      </w:r>
      <w:r w:rsidR="00A04F3F">
        <w:t xml:space="preserve"> </w:t>
      </w:r>
      <w:r>
        <w:t>facilitate</w:t>
      </w:r>
      <w:r w:rsidR="00A04F3F">
        <w:t xml:space="preserve"> therapeutic skills groups</w:t>
      </w:r>
    </w:p>
    <w:p w14:paraId="1D4292F2" w14:textId="709EE8F2" w:rsidR="00A04F3F" w:rsidRPr="00753E4E" w:rsidRDefault="00A04F3F" w:rsidP="00A04F3F">
      <w:pPr>
        <w:pStyle w:val="BodyText2"/>
        <w:numPr>
          <w:ilvl w:val="0"/>
          <w:numId w:val="26"/>
        </w:numPr>
        <w:rPr>
          <w:rFonts w:eastAsia="Times New Roman"/>
        </w:rPr>
      </w:pPr>
      <w:r w:rsidRPr="00753E4E">
        <w:t xml:space="preserve">Facilitate </w:t>
      </w:r>
      <w:r w:rsidR="00CD605A" w:rsidRPr="00753E4E">
        <w:t xml:space="preserve">effective </w:t>
      </w:r>
      <w:r w:rsidRPr="00753E4E">
        <w:t>communication with client’s families, guardians, P</w:t>
      </w:r>
      <w:r w:rsidR="00CD605A" w:rsidRPr="00753E4E">
        <w:t>ower of attorneys (POA)</w:t>
      </w:r>
      <w:r w:rsidRPr="00753E4E">
        <w:t>, parole/probation officers, etc</w:t>
      </w:r>
      <w:r w:rsidR="00753E4E" w:rsidRPr="00753E4E">
        <w:t>.</w:t>
      </w:r>
    </w:p>
    <w:p w14:paraId="1E0C13D3" w14:textId="1A1D4D19" w:rsidR="00A04F3F" w:rsidRPr="00753E4E" w:rsidRDefault="00A04F3F" w:rsidP="00A04F3F">
      <w:pPr>
        <w:pStyle w:val="BodyText2"/>
        <w:numPr>
          <w:ilvl w:val="0"/>
          <w:numId w:val="26"/>
        </w:numPr>
        <w:rPr>
          <w:rFonts w:eastAsia="Times New Roman"/>
        </w:rPr>
      </w:pPr>
      <w:r w:rsidRPr="00753E4E">
        <w:t xml:space="preserve">Facilitate </w:t>
      </w:r>
      <w:r w:rsidR="00CD605A" w:rsidRPr="00753E4E">
        <w:t xml:space="preserve">and encourage </w:t>
      </w:r>
      <w:r w:rsidRPr="00753E4E">
        <w:t>linkage between client and community agencies</w:t>
      </w:r>
    </w:p>
    <w:p w14:paraId="50614B2F" w14:textId="4DC7FE15" w:rsidR="00A04F3F" w:rsidRPr="00753E4E" w:rsidRDefault="00753E4E" w:rsidP="00753E4E">
      <w:pPr>
        <w:pStyle w:val="BodyText2"/>
        <w:numPr>
          <w:ilvl w:val="0"/>
          <w:numId w:val="26"/>
        </w:numPr>
        <w:rPr>
          <w:rFonts w:eastAsia="Times New Roman"/>
        </w:rPr>
      </w:pPr>
      <w:r w:rsidRPr="00753E4E">
        <w:t>Communicating information about the client’s progress to the appropriate individuals</w:t>
      </w:r>
      <w:r>
        <w:rPr>
          <w:rFonts w:eastAsia="Times New Roman"/>
        </w:rPr>
        <w:t xml:space="preserve"> including but not limited to </w:t>
      </w:r>
      <w:r w:rsidR="00A04F3F" w:rsidRPr="00753E4E">
        <w:t>client behavi</w:t>
      </w:r>
      <w:r w:rsidR="00CD605A" w:rsidRPr="00753E4E">
        <w:t>or, mood state and overall well being</w:t>
      </w:r>
    </w:p>
    <w:p w14:paraId="3F8E397E" w14:textId="0985209F" w:rsidR="00A04F3F" w:rsidRPr="00753E4E" w:rsidRDefault="00A04F3F" w:rsidP="00A04F3F">
      <w:pPr>
        <w:pStyle w:val="BodyText2"/>
        <w:numPr>
          <w:ilvl w:val="0"/>
          <w:numId w:val="26"/>
        </w:numPr>
        <w:rPr>
          <w:rFonts w:eastAsia="Times New Roman"/>
        </w:rPr>
      </w:pPr>
      <w:r w:rsidRPr="00753E4E">
        <w:t>Advocate for client rights and well-being</w:t>
      </w:r>
    </w:p>
    <w:p w14:paraId="4E40746F" w14:textId="534134A6" w:rsidR="00A04F3F" w:rsidRPr="00753E4E" w:rsidRDefault="00A04F3F" w:rsidP="00A04F3F">
      <w:pPr>
        <w:pStyle w:val="BodyText2"/>
        <w:numPr>
          <w:ilvl w:val="0"/>
          <w:numId w:val="26"/>
        </w:numPr>
        <w:rPr>
          <w:rFonts w:eastAsia="Times New Roman"/>
        </w:rPr>
      </w:pPr>
      <w:r w:rsidRPr="00753E4E">
        <w:t>Develop and maintaining incentive programs</w:t>
      </w:r>
    </w:p>
    <w:p w14:paraId="19BFA21D" w14:textId="2F796816" w:rsidR="00A04F3F" w:rsidRDefault="00A04F3F" w:rsidP="00A04F3F">
      <w:pPr>
        <w:pStyle w:val="BodyText2"/>
        <w:numPr>
          <w:ilvl w:val="0"/>
          <w:numId w:val="26"/>
        </w:numPr>
        <w:rPr>
          <w:rFonts w:eastAsia="Times New Roman"/>
        </w:rPr>
      </w:pPr>
      <w:r w:rsidRPr="00753E4E">
        <w:t>Develop and implement</w:t>
      </w:r>
      <w:r w:rsidR="00753E4E">
        <w:t xml:space="preserve"> safety plans and </w:t>
      </w:r>
      <w:r w:rsidR="00753E4E" w:rsidRPr="00753E4E">
        <w:t>behavior</w:t>
      </w:r>
      <w:r w:rsidRPr="00753E4E">
        <w:t xml:space="preserve"> contracts for clients with high-risk behaviors such as</w:t>
      </w:r>
      <w:r>
        <w:t xml:space="preserve"> substance </w:t>
      </w:r>
      <w:r w:rsidR="00CD605A">
        <w:t>use</w:t>
      </w:r>
      <w:r>
        <w:t>, criminal behavior, panhandling, etc</w:t>
      </w:r>
      <w:r w:rsidR="00CD605A">
        <w:t xml:space="preserve"> in an effort to encourage positive change toward treatment plan </w:t>
      </w:r>
      <w:proofErr w:type="gramStart"/>
      <w:r w:rsidR="00CD605A">
        <w:t>goals</w:t>
      </w:r>
      <w:proofErr w:type="gramEnd"/>
    </w:p>
    <w:p w14:paraId="67BAF991" w14:textId="692AE6B0" w:rsidR="00A04F3F" w:rsidRPr="008F2E1E" w:rsidRDefault="00CD605A" w:rsidP="00A04F3F">
      <w:pPr>
        <w:pStyle w:val="BodyText2"/>
        <w:numPr>
          <w:ilvl w:val="0"/>
          <w:numId w:val="26"/>
        </w:numPr>
        <w:rPr>
          <w:rFonts w:eastAsia="Times New Roman"/>
        </w:rPr>
      </w:pPr>
      <w:r>
        <w:t xml:space="preserve">Implement </w:t>
      </w:r>
      <w:r w:rsidR="008F2E1E">
        <w:t xml:space="preserve">transition </w:t>
      </w:r>
      <w:r w:rsidR="00A04F3F">
        <w:t xml:space="preserve">planning, </w:t>
      </w:r>
      <w:r w:rsidR="008F2E1E">
        <w:t xml:space="preserve">including arrangements for follow-up services, </w:t>
      </w:r>
      <w:r w:rsidR="00A04F3F">
        <w:t>where appropriate</w:t>
      </w:r>
    </w:p>
    <w:p w14:paraId="2DE0D9E9" w14:textId="26148FAB" w:rsidR="008F2E1E" w:rsidRDefault="008F2E1E" w:rsidP="00A04F3F">
      <w:pPr>
        <w:pStyle w:val="BodyText2"/>
        <w:numPr>
          <w:ilvl w:val="0"/>
          <w:numId w:val="26"/>
        </w:numPr>
        <w:rPr>
          <w:rFonts w:eastAsia="Times New Roman"/>
        </w:rPr>
      </w:pPr>
      <w:r w:rsidRPr="00B80CD3">
        <w:t>Identifying and addressing gaps in service provision</w:t>
      </w:r>
    </w:p>
    <w:p w14:paraId="0B051103" w14:textId="2AB02280" w:rsidR="00A04F3F" w:rsidRDefault="00A04F3F" w:rsidP="00A04F3F">
      <w:pPr>
        <w:pStyle w:val="BodyText2"/>
        <w:numPr>
          <w:ilvl w:val="0"/>
          <w:numId w:val="26"/>
        </w:numPr>
        <w:rPr>
          <w:rFonts w:eastAsia="Times New Roman"/>
        </w:rPr>
      </w:pPr>
      <w:r>
        <w:t>Accompan</w:t>
      </w:r>
      <w:r w:rsidR="00CD605A">
        <w:t>y</w:t>
      </w:r>
      <w:r>
        <w:t xml:space="preserve"> clients on appointments, as instructed by QMHP</w:t>
      </w:r>
    </w:p>
    <w:p w14:paraId="5C6A51B1" w14:textId="251D6927" w:rsidR="00A04F3F" w:rsidRDefault="00A04F3F" w:rsidP="00A04F3F">
      <w:pPr>
        <w:pStyle w:val="BodyText2"/>
        <w:numPr>
          <w:ilvl w:val="0"/>
          <w:numId w:val="26"/>
        </w:numPr>
        <w:rPr>
          <w:rFonts w:eastAsia="Times New Roman"/>
        </w:rPr>
      </w:pPr>
      <w:r>
        <w:t xml:space="preserve">Follow </w:t>
      </w:r>
      <w:r w:rsidR="00CD605A">
        <w:t xml:space="preserve">and implement </w:t>
      </w:r>
      <w:r>
        <w:t>I</w:t>
      </w:r>
      <w:r w:rsidR="00CD605A">
        <w:t>llinois Department of Public Health (IDPH)</w:t>
      </w:r>
      <w:r>
        <w:t xml:space="preserve"> regulations</w:t>
      </w:r>
    </w:p>
    <w:p w14:paraId="75CCD694" w14:textId="3B82F83E" w:rsidR="00A04F3F" w:rsidRDefault="00A04F3F" w:rsidP="00A04F3F">
      <w:pPr>
        <w:pStyle w:val="BodyText2"/>
        <w:numPr>
          <w:ilvl w:val="0"/>
          <w:numId w:val="26"/>
        </w:numPr>
        <w:rPr>
          <w:rFonts w:eastAsia="Times New Roman"/>
        </w:rPr>
      </w:pPr>
      <w:r>
        <w:t xml:space="preserve">Clinically document and </w:t>
      </w:r>
      <w:r w:rsidR="00CD605A">
        <w:t>address</w:t>
      </w:r>
      <w:r>
        <w:t xml:space="preserve"> client behavior problems</w:t>
      </w:r>
    </w:p>
    <w:p w14:paraId="4E50DF74" w14:textId="3AA5552F" w:rsidR="00A04F3F" w:rsidRDefault="00A04F3F" w:rsidP="00A04F3F">
      <w:pPr>
        <w:pStyle w:val="BodyText2"/>
        <w:numPr>
          <w:ilvl w:val="0"/>
          <w:numId w:val="26"/>
        </w:numPr>
        <w:rPr>
          <w:rFonts w:eastAsia="Times New Roman"/>
        </w:rPr>
      </w:pPr>
      <w:r>
        <w:t xml:space="preserve">Support </w:t>
      </w:r>
      <w:r w:rsidR="00753E4E">
        <w:t>health services</w:t>
      </w:r>
      <w:r>
        <w:t xml:space="preserve"> staff as needed when clients are </w:t>
      </w:r>
      <w:r w:rsidR="00AB1818">
        <w:t>non-adherent</w:t>
      </w:r>
      <w:r>
        <w:t xml:space="preserve"> to the care being provided</w:t>
      </w:r>
    </w:p>
    <w:p w14:paraId="0F99505E" w14:textId="2824F9C4" w:rsidR="00A04F3F" w:rsidRDefault="00A04F3F" w:rsidP="00A04F3F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before="0" w:beforeAutospacing="0" w:after="0"/>
        <w:rPr>
          <w:rFonts w:ascii="Times New Roman" w:eastAsia="Times New Roman" w:hAnsi="Times New Roman"/>
          <w:sz w:val="24"/>
        </w:rPr>
      </w:pPr>
      <w:r>
        <w:rPr>
          <w:rFonts w:ascii="Times New Roman" w:hAnsi="Times New Roman"/>
          <w:sz w:val="24"/>
        </w:rPr>
        <w:t>Ensur</w:t>
      </w:r>
      <w:r w:rsidR="00CD605A">
        <w:rPr>
          <w:rFonts w:ascii="Times New Roman" w:hAnsi="Times New Roman"/>
          <w:sz w:val="24"/>
        </w:rPr>
        <w:t xml:space="preserve">e </w:t>
      </w:r>
      <w:r>
        <w:rPr>
          <w:rFonts w:ascii="Times New Roman" w:hAnsi="Times New Roman"/>
          <w:sz w:val="24"/>
        </w:rPr>
        <w:t xml:space="preserve">continuity of care by visiting hospitalized </w:t>
      </w:r>
      <w:r>
        <w:rPr>
          <w:rFonts w:ascii="Times New Roman" w:hAnsi="Times New Roman"/>
        </w:rPr>
        <w:t>client</w:t>
      </w:r>
      <w:r>
        <w:rPr>
          <w:rFonts w:ascii="Times New Roman" w:hAnsi="Times New Roman"/>
          <w:sz w:val="24"/>
        </w:rPr>
        <w:t>s, as instructed by QMHP</w:t>
      </w:r>
    </w:p>
    <w:p w14:paraId="07ACD6DB" w14:textId="27FF5488" w:rsidR="00A04F3F" w:rsidRDefault="00A04F3F" w:rsidP="00A04F3F">
      <w:pPr>
        <w:pStyle w:val="BodyText2"/>
        <w:numPr>
          <w:ilvl w:val="0"/>
          <w:numId w:val="26"/>
        </w:numPr>
      </w:pPr>
      <w:r>
        <w:t>Visit potential admissions at the hospital and provide feedback to management regarding the visit</w:t>
      </w:r>
      <w:r w:rsidR="00CD605A">
        <w:t xml:space="preserve"> and the client’s appropriateness for services</w:t>
      </w:r>
    </w:p>
    <w:p w14:paraId="0CBB4596" w14:textId="1EC8E575" w:rsidR="00A04F3F" w:rsidRDefault="00A04F3F" w:rsidP="00A04F3F">
      <w:pPr>
        <w:pStyle w:val="BodyText2"/>
        <w:numPr>
          <w:ilvl w:val="0"/>
          <w:numId w:val="26"/>
        </w:numPr>
      </w:pPr>
      <w:r>
        <w:t xml:space="preserve">Attend client </w:t>
      </w:r>
      <w:r w:rsidR="00CD605A">
        <w:t>Care Conference</w:t>
      </w:r>
      <w:r>
        <w:t xml:space="preserve"> Meetings in conjunction with the IDT</w:t>
      </w:r>
    </w:p>
    <w:p w14:paraId="07693D8C" w14:textId="6A2F94C7" w:rsidR="00A04F3F" w:rsidRDefault="00A04F3F" w:rsidP="00A04F3F">
      <w:pPr>
        <w:pStyle w:val="BodyText2"/>
        <w:numPr>
          <w:ilvl w:val="0"/>
          <w:numId w:val="26"/>
        </w:numPr>
      </w:pPr>
      <w:r>
        <w:t xml:space="preserve">Assist in mitigating client crises in the facility </w:t>
      </w:r>
      <w:proofErr w:type="gramStart"/>
      <w:r>
        <w:t>in an attempt to</w:t>
      </w:r>
      <w:proofErr w:type="gramEnd"/>
      <w:r>
        <w:t xml:space="preserve"> prevent hospitalization, </w:t>
      </w:r>
      <w:r w:rsidR="00CD605A">
        <w:t xml:space="preserve">trauma or any negative outcome, </w:t>
      </w:r>
      <w:r>
        <w:t>whenever possible</w:t>
      </w:r>
    </w:p>
    <w:p w14:paraId="6B6AE438" w14:textId="19996A34" w:rsidR="00A04F3F" w:rsidRDefault="00A04F3F" w:rsidP="00A04F3F">
      <w:pPr>
        <w:pStyle w:val="BodyText2"/>
        <w:numPr>
          <w:ilvl w:val="0"/>
          <w:numId w:val="26"/>
        </w:numPr>
      </w:pPr>
      <w:r>
        <w:t xml:space="preserve">Work in tandem with </w:t>
      </w:r>
      <w:r w:rsidR="00CD605A">
        <w:t xml:space="preserve">care advocates </w:t>
      </w:r>
      <w:r>
        <w:t xml:space="preserve">to promote client group attendance, </w:t>
      </w:r>
      <w:r w:rsidR="00CD605A">
        <w:t>Activities of Daily Living (ADLs)</w:t>
      </w:r>
      <w:r>
        <w:t xml:space="preserve">, medication </w:t>
      </w:r>
      <w:r w:rsidR="00CD605A">
        <w:t>adherence</w:t>
      </w:r>
      <w:r>
        <w:t xml:space="preserve">, appropriate behavior, </w:t>
      </w:r>
      <w:r w:rsidR="00CD605A">
        <w:t>and progress</w:t>
      </w:r>
      <w:r>
        <w:t xml:space="preserve"> toward treatment plan goals, </w:t>
      </w:r>
      <w:r w:rsidR="00753E4E">
        <w:t>etc.</w:t>
      </w:r>
    </w:p>
    <w:p w14:paraId="3B662C86" w14:textId="77777777" w:rsidR="00807FB3" w:rsidRDefault="00807FB3" w:rsidP="00807FB3">
      <w:pPr>
        <w:pStyle w:val="ListParagraph"/>
        <w:numPr>
          <w:ilvl w:val="0"/>
          <w:numId w:val="26"/>
        </w:numPr>
        <w:spacing w:before="0" w:beforeAutospacing="0" w:after="0"/>
        <w:rPr>
          <w:rFonts w:ascii="Times New Roman" w:hAnsi="Times New Roman"/>
          <w:sz w:val="24"/>
          <w:szCs w:val="24"/>
        </w:rPr>
      </w:pPr>
      <w:r w:rsidRPr="00BC5C33">
        <w:rPr>
          <w:rFonts w:ascii="Times New Roman" w:hAnsi="Times New Roman"/>
          <w:sz w:val="24"/>
          <w:szCs w:val="24"/>
        </w:rPr>
        <w:t>Must attend scheduled clinical supervision</w:t>
      </w:r>
    </w:p>
    <w:p w14:paraId="59C6EF17" w14:textId="3F847C57" w:rsidR="00807FB3" w:rsidRDefault="00807FB3" w:rsidP="00807FB3">
      <w:pPr>
        <w:pStyle w:val="ListParagraph"/>
        <w:numPr>
          <w:ilvl w:val="0"/>
          <w:numId w:val="26"/>
        </w:numPr>
        <w:spacing w:before="0" w:beforeAutospacing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Other duties as assigned</w:t>
      </w:r>
    </w:p>
    <w:p w14:paraId="58A2DB70" w14:textId="1C77419F" w:rsidR="006B27F0" w:rsidRDefault="006B27F0" w:rsidP="006B27F0">
      <w:pPr>
        <w:spacing w:before="0" w:beforeAutospacing="0" w:after="0"/>
        <w:rPr>
          <w:rFonts w:ascii="Times New Roman" w:hAnsi="Times New Roman"/>
          <w:sz w:val="24"/>
          <w:szCs w:val="24"/>
        </w:rPr>
      </w:pPr>
    </w:p>
    <w:p w14:paraId="05FBDD46" w14:textId="77777777" w:rsidR="006B27F0" w:rsidRPr="006B27F0" w:rsidRDefault="006B27F0" w:rsidP="006B27F0">
      <w:pPr>
        <w:spacing w:before="0" w:beforeAutospacing="0" w:after="0"/>
        <w:rPr>
          <w:rFonts w:ascii="Times New Roman" w:hAnsi="Times New Roman"/>
          <w:sz w:val="24"/>
          <w:szCs w:val="24"/>
        </w:rPr>
      </w:pPr>
      <w:r w:rsidRPr="006B27F0">
        <w:rPr>
          <w:rFonts w:ascii="Times New Roman" w:hAnsi="Times New Roman"/>
          <w:b/>
          <w:sz w:val="24"/>
          <w:szCs w:val="24"/>
        </w:rPr>
        <w:t>Work Environment</w:t>
      </w:r>
    </w:p>
    <w:p w14:paraId="2A646ED1" w14:textId="77777777" w:rsidR="006B27F0" w:rsidRPr="006B27F0" w:rsidRDefault="006B27F0" w:rsidP="006B27F0">
      <w:pPr>
        <w:spacing w:before="0" w:beforeAutospacing="0" w:after="0"/>
        <w:rPr>
          <w:rFonts w:ascii="Times New Roman" w:hAnsi="Times New Roman"/>
          <w:sz w:val="24"/>
          <w:szCs w:val="24"/>
        </w:rPr>
      </w:pPr>
    </w:p>
    <w:p w14:paraId="4E7882A2" w14:textId="2F6E382C" w:rsidR="006B27F0" w:rsidRPr="006B27F0" w:rsidRDefault="006B27F0" w:rsidP="006B27F0">
      <w:pPr>
        <w:spacing w:before="0" w:beforeAutospacing="0" w:after="0"/>
        <w:rPr>
          <w:rFonts w:ascii="Times New Roman" w:hAnsi="Times New Roman"/>
          <w:sz w:val="24"/>
          <w:szCs w:val="24"/>
        </w:rPr>
      </w:pPr>
      <w:r w:rsidRPr="006B27F0">
        <w:rPr>
          <w:rFonts w:ascii="Times New Roman" w:hAnsi="Times New Roman"/>
          <w:b/>
          <w:sz w:val="24"/>
          <w:szCs w:val="24"/>
        </w:rPr>
        <w:t>Lifting Requirements:</w:t>
      </w:r>
      <w:r w:rsidRPr="006B27F0">
        <w:rPr>
          <w:rFonts w:ascii="Times New Roman" w:hAnsi="Times New Roman"/>
          <w:sz w:val="24"/>
          <w:szCs w:val="24"/>
        </w:rPr>
        <w:t xml:space="preserve"> Light work - Exerting up to 20 pounds of force frequently, and/or a negligible amount of force constantly to move objects.  If the use of arm and/or leg control requires exertion of forces greater than that of sedentary work and if the worker sits most of the time, the job is considered light work.</w:t>
      </w:r>
    </w:p>
    <w:p w14:paraId="31C8993E" w14:textId="77777777" w:rsidR="006B27F0" w:rsidRPr="006B27F0" w:rsidRDefault="006B27F0" w:rsidP="006B27F0">
      <w:pPr>
        <w:spacing w:before="0" w:beforeAutospacing="0" w:after="0"/>
        <w:rPr>
          <w:rFonts w:ascii="Times New Roman" w:hAnsi="Times New Roman"/>
          <w:sz w:val="24"/>
          <w:szCs w:val="24"/>
        </w:rPr>
      </w:pPr>
    </w:p>
    <w:p w14:paraId="77ABB0BE" w14:textId="35266C77" w:rsidR="006B27F0" w:rsidRPr="006B27F0" w:rsidRDefault="006B27F0" w:rsidP="006B27F0">
      <w:pPr>
        <w:spacing w:before="0" w:beforeAutospacing="0" w:after="0"/>
        <w:rPr>
          <w:rFonts w:ascii="Times New Roman" w:hAnsi="Times New Roman"/>
          <w:sz w:val="24"/>
          <w:szCs w:val="24"/>
        </w:rPr>
      </w:pPr>
      <w:r w:rsidRPr="006B27F0">
        <w:rPr>
          <w:rFonts w:ascii="Times New Roman" w:hAnsi="Times New Roman"/>
          <w:b/>
          <w:sz w:val="24"/>
          <w:szCs w:val="24"/>
        </w:rPr>
        <w:t>Physical Requirements Essential To Perform The Job:</w:t>
      </w:r>
      <w:r w:rsidRPr="006B27F0">
        <w:rPr>
          <w:rFonts w:ascii="Times New Roman" w:hAnsi="Times New Roman"/>
          <w:sz w:val="24"/>
          <w:szCs w:val="24"/>
        </w:rPr>
        <w:t xml:space="preserve"> stand; sit; walk; use hands/fingers to handle or feel; climb (stairs/ladders); balance; stoop, kneel, crouch, or crawl; talk/hear; see; taste/smell; pushing or pulling; reaching; repetitive motion</w:t>
      </w:r>
    </w:p>
    <w:p w14:paraId="261D33E6" w14:textId="77777777" w:rsidR="006B27F0" w:rsidRPr="006B27F0" w:rsidRDefault="006B27F0" w:rsidP="006B27F0">
      <w:pPr>
        <w:spacing w:before="0" w:beforeAutospacing="0" w:after="0"/>
        <w:rPr>
          <w:rFonts w:ascii="Times New Roman" w:hAnsi="Times New Roman"/>
          <w:sz w:val="24"/>
          <w:szCs w:val="24"/>
        </w:rPr>
      </w:pPr>
    </w:p>
    <w:p w14:paraId="64FFE430" w14:textId="77777777" w:rsidR="006B27F0" w:rsidRDefault="006B27F0" w:rsidP="00807FB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0" w:beforeAutospacing="0" w:after="0"/>
        <w:rPr>
          <w:rFonts w:ascii="Times New Roman" w:hAnsi="Times New Roman"/>
          <w:sz w:val="24"/>
          <w:szCs w:val="24"/>
        </w:rPr>
      </w:pPr>
      <w:bookmarkStart w:id="0" w:name="_Hlk6308361"/>
    </w:p>
    <w:p w14:paraId="43A365E6" w14:textId="77777777" w:rsidR="006B27F0" w:rsidRDefault="006B27F0" w:rsidP="00807FB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0" w:beforeAutospacing="0" w:after="0"/>
        <w:rPr>
          <w:rFonts w:ascii="Times New Roman" w:hAnsi="Times New Roman"/>
          <w:sz w:val="24"/>
          <w:szCs w:val="24"/>
        </w:rPr>
      </w:pPr>
    </w:p>
    <w:p w14:paraId="61F780C0" w14:textId="47E1FC93" w:rsidR="00AB1818" w:rsidRDefault="00AB1818" w:rsidP="00807FB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0" w:beforeAutospacing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</w:t>
      </w:r>
    </w:p>
    <w:p w14:paraId="2DA91915" w14:textId="3CB44EA1" w:rsidR="00AB1818" w:rsidRDefault="00AB1818" w:rsidP="00807FB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0" w:beforeAutospacing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Signature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9274B">
        <w:rPr>
          <w:rFonts w:ascii="Times New Roman" w:hAnsi="Times New Roman"/>
          <w:sz w:val="24"/>
          <w:szCs w:val="24"/>
        </w:rPr>
        <w:t xml:space="preserve">           </w:t>
      </w:r>
      <w:r w:rsidR="00807FB3">
        <w:rPr>
          <w:rFonts w:ascii="Times New Roman" w:hAnsi="Times New Roman"/>
          <w:sz w:val="24"/>
          <w:szCs w:val="24"/>
        </w:rPr>
        <w:tab/>
      </w:r>
      <w:r w:rsidR="00807FB3">
        <w:rPr>
          <w:rFonts w:ascii="Times New Roman" w:hAnsi="Times New Roman"/>
          <w:sz w:val="24"/>
          <w:szCs w:val="24"/>
        </w:rPr>
        <w:tab/>
      </w:r>
      <w:r w:rsidR="00807FB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Date</w:t>
      </w:r>
    </w:p>
    <w:p w14:paraId="508370DA" w14:textId="6E8901DE" w:rsidR="0039274B" w:rsidRDefault="0039274B" w:rsidP="00807FB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0" w:beforeAutospacing="0" w:after="0"/>
        <w:rPr>
          <w:rFonts w:ascii="Times New Roman" w:hAnsi="Times New Roman"/>
          <w:sz w:val="24"/>
          <w:szCs w:val="24"/>
        </w:rPr>
      </w:pPr>
    </w:p>
    <w:p w14:paraId="19198F45" w14:textId="77777777" w:rsidR="006B27F0" w:rsidRDefault="006B27F0" w:rsidP="00807FB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0" w:beforeAutospacing="0" w:after="0"/>
        <w:rPr>
          <w:rFonts w:ascii="Times New Roman" w:hAnsi="Times New Roman"/>
          <w:sz w:val="24"/>
          <w:szCs w:val="24"/>
        </w:rPr>
      </w:pPr>
    </w:p>
    <w:p w14:paraId="0BF39A8F" w14:textId="0FC4B85E" w:rsidR="0039274B" w:rsidRDefault="0039274B" w:rsidP="00807FB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0" w:beforeAutospacing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</w:t>
      </w:r>
    </w:p>
    <w:p w14:paraId="3891161D" w14:textId="73C1B49A" w:rsidR="0039274B" w:rsidRDefault="00807FB3" w:rsidP="00753E4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0" w:beforeAutospacing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Supervisor’s </w:t>
      </w:r>
      <w:r w:rsidR="0039274B">
        <w:rPr>
          <w:rFonts w:ascii="Times New Roman" w:hAnsi="Times New Roman"/>
          <w:sz w:val="24"/>
          <w:szCs w:val="24"/>
        </w:rPr>
        <w:t>Signature</w:t>
      </w:r>
      <w:r w:rsidR="0039274B">
        <w:rPr>
          <w:rFonts w:ascii="Times New Roman" w:hAnsi="Times New Roman"/>
          <w:sz w:val="24"/>
          <w:szCs w:val="24"/>
        </w:rPr>
        <w:tab/>
      </w:r>
      <w:r w:rsidR="0039274B">
        <w:rPr>
          <w:rFonts w:ascii="Times New Roman" w:hAnsi="Times New Roman"/>
          <w:sz w:val="24"/>
          <w:szCs w:val="24"/>
        </w:rPr>
        <w:tab/>
      </w:r>
      <w:r w:rsidR="0039274B">
        <w:rPr>
          <w:rFonts w:ascii="Times New Roman" w:hAnsi="Times New Roman"/>
          <w:sz w:val="24"/>
          <w:szCs w:val="24"/>
        </w:rPr>
        <w:tab/>
      </w:r>
      <w:r w:rsidR="0039274B">
        <w:rPr>
          <w:rFonts w:ascii="Times New Roman" w:hAnsi="Times New Roman"/>
          <w:sz w:val="24"/>
          <w:szCs w:val="24"/>
        </w:rPr>
        <w:tab/>
      </w:r>
      <w:r w:rsidR="0039274B">
        <w:rPr>
          <w:rFonts w:ascii="Times New Roman" w:hAnsi="Times New Roman"/>
          <w:sz w:val="24"/>
          <w:szCs w:val="24"/>
        </w:rPr>
        <w:tab/>
      </w:r>
      <w:r w:rsidR="0039274B">
        <w:rPr>
          <w:rFonts w:ascii="Times New Roman" w:hAnsi="Times New Roman"/>
          <w:sz w:val="24"/>
          <w:szCs w:val="24"/>
        </w:rPr>
        <w:tab/>
        <w:t>Date</w:t>
      </w:r>
      <w:bookmarkEnd w:id="0"/>
    </w:p>
    <w:sectPr w:rsidR="0039274B" w:rsidSect="00CC692C">
      <w:headerReference w:type="default" r:id="rId8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1357CC" w14:textId="77777777" w:rsidR="00AE7EE5" w:rsidRDefault="00AE7EE5">
      <w:pPr>
        <w:spacing w:before="0" w:after="0"/>
      </w:pPr>
      <w:r>
        <w:separator/>
      </w:r>
    </w:p>
  </w:endnote>
  <w:endnote w:type="continuationSeparator" w:id="0">
    <w:p w14:paraId="44FB362A" w14:textId="77777777" w:rsidR="00AE7EE5" w:rsidRDefault="00AE7EE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3DE672" w14:textId="77777777" w:rsidR="00AE7EE5" w:rsidRDefault="00AE7EE5">
      <w:pPr>
        <w:spacing w:before="0" w:after="0"/>
      </w:pPr>
      <w:r>
        <w:separator/>
      </w:r>
    </w:p>
  </w:footnote>
  <w:footnote w:type="continuationSeparator" w:id="0">
    <w:p w14:paraId="5A7DABCC" w14:textId="77777777" w:rsidR="00AE7EE5" w:rsidRDefault="00AE7EE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6D4671" w14:textId="132E458B" w:rsidR="00CC692C" w:rsidRDefault="00663F94" w:rsidP="00CC692C">
    <w:pPr>
      <w:pStyle w:val="Header"/>
      <w:spacing w:beforeAutospacing="0"/>
      <w:jc w:val="right"/>
      <w:rPr>
        <w:rStyle w:val="PageNumber"/>
        <w:rFonts w:ascii="Times New Roman" w:hAnsi="Times New Roman"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12E91A0" wp14:editId="2295A6CE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363980" cy="449851"/>
          <wp:effectExtent l="0" t="0" r="762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8384" cy="4644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C692C">
      <w:rPr>
        <w:rStyle w:val="PageNumber"/>
        <w:rFonts w:ascii="Times New Roman" w:hAnsi="Times New Roman"/>
        <w:sz w:val="20"/>
        <w:szCs w:val="20"/>
      </w:rPr>
      <w:tab/>
    </w:r>
    <w:r w:rsidR="00CC692C">
      <w:rPr>
        <w:rStyle w:val="PageNumber"/>
        <w:rFonts w:ascii="Times New Roman" w:hAnsi="Times New Roman"/>
        <w:sz w:val="20"/>
        <w:szCs w:val="20"/>
      </w:rPr>
      <w:tab/>
      <w:t>Administration &amp; Personnel</w:t>
    </w:r>
  </w:p>
  <w:p w14:paraId="42DAFEC4" w14:textId="3BA43232" w:rsidR="00CC692C" w:rsidRDefault="008126B0" w:rsidP="00CC692C">
    <w:pPr>
      <w:pStyle w:val="Header"/>
      <w:spacing w:beforeAutospacing="0"/>
      <w:jc w:val="right"/>
      <w:rPr>
        <w:rStyle w:val="PageNumber"/>
        <w:rFonts w:ascii="Times New Roman" w:hAnsi="Times New Roman"/>
        <w:sz w:val="20"/>
        <w:szCs w:val="20"/>
      </w:rPr>
    </w:pPr>
    <w:r>
      <w:rPr>
        <w:rStyle w:val="PageNumber"/>
        <w:rFonts w:ascii="Times New Roman" w:hAnsi="Times New Roman"/>
        <w:sz w:val="20"/>
        <w:szCs w:val="20"/>
      </w:rPr>
      <w:t>Ca</w:t>
    </w:r>
    <w:r w:rsidR="001E2039">
      <w:rPr>
        <w:rStyle w:val="PageNumber"/>
        <w:rFonts w:ascii="Times New Roman" w:hAnsi="Times New Roman"/>
        <w:sz w:val="20"/>
        <w:szCs w:val="20"/>
      </w:rPr>
      <w:t>s</w:t>
    </w:r>
    <w:r>
      <w:rPr>
        <w:rStyle w:val="PageNumber"/>
        <w:rFonts w:ascii="Times New Roman" w:hAnsi="Times New Roman"/>
        <w:sz w:val="20"/>
        <w:szCs w:val="20"/>
      </w:rPr>
      <w:t>e Manager</w:t>
    </w:r>
    <w:r w:rsidR="00807FB3">
      <w:rPr>
        <w:rStyle w:val="PageNumber"/>
        <w:rFonts w:ascii="Times New Roman" w:hAnsi="Times New Roman"/>
        <w:sz w:val="20"/>
        <w:szCs w:val="20"/>
      </w:rPr>
      <w:t xml:space="preserve"> </w:t>
    </w:r>
    <w:r w:rsidR="00CC692C">
      <w:rPr>
        <w:rStyle w:val="PageNumber"/>
        <w:rFonts w:ascii="Times New Roman" w:hAnsi="Times New Roman"/>
        <w:sz w:val="20"/>
        <w:szCs w:val="20"/>
      </w:rPr>
      <w:t>– Job Description</w:t>
    </w:r>
  </w:p>
  <w:p w14:paraId="58EED2C4" w14:textId="429336FF" w:rsidR="00663F94" w:rsidRDefault="00663F94" w:rsidP="00CC692C">
    <w:pPr>
      <w:pStyle w:val="Header"/>
      <w:spacing w:beforeAutospacing="0"/>
      <w:jc w:val="right"/>
      <w:rPr>
        <w:rStyle w:val="PageNumber"/>
        <w:rFonts w:ascii="Times New Roman" w:hAnsi="Times New Roman"/>
        <w:sz w:val="20"/>
        <w:szCs w:val="20"/>
      </w:rPr>
    </w:pPr>
    <w:r w:rsidRPr="00663F94">
      <w:rPr>
        <w:rStyle w:val="PageNumber"/>
        <w:rFonts w:ascii="Times New Roman" w:hAnsi="Times New Roman"/>
        <w:sz w:val="20"/>
        <w:szCs w:val="20"/>
      </w:rPr>
      <w:t xml:space="preserve">Page </w:t>
    </w:r>
    <w:r w:rsidRPr="00663F94">
      <w:rPr>
        <w:rStyle w:val="PageNumber"/>
        <w:rFonts w:ascii="Times New Roman" w:hAnsi="Times New Roman"/>
        <w:b/>
        <w:bCs/>
        <w:sz w:val="20"/>
        <w:szCs w:val="20"/>
      </w:rPr>
      <w:fldChar w:fldCharType="begin"/>
    </w:r>
    <w:r w:rsidRPr="00663F94">
      <w:rPr>
        <w:rStyle w:val="PageNumber"/>
        <w:rFonts w:ascii="Times New Roman" w:hAnsi="Times New Roman"/>
        <w:b/>
        <w:bCs/>
        <w:sz w:val="20"/>
        <w:szCs w:val="20"/>
      </w:rPr>
      <w:instrText xml:space="preserve"> PAGE  \* Arabic  \* MERGEFORMAT </w:instrText>
    </w:r>
    <w:r w:rsidRPr="00663F94">
      <w:rPr>
        <w:rStyle w:val="PageNumber"/>
        <w:rFonts w:ascii="Times New Roman" w:hAnsi="Times New Roman"/>
        <w:b/>
        <w:bCs/>
        <w:sz w:val="20"/>
        <w:szCs w:val="20"/>
      </w:rPr>
      <w:fldChar w:fldCharType="separate"/>
    </w:r>
    <w:r w:rsidRPr="00663F94">
      <w:rPr>
        <w:rStyle w:val="PageNumber"/>
        <w:rFonts w:ascii="Times New Roman" w:hAnsi="Times New Roman"/>
        <w:b/>
        <w:bCs/>
        <w:noProof/>
        <w:sz w:val="20"/>
        <w:szCs w:val="20"/>
      </w:rPr>
      <w:t>1</w:t>
    </w:r>
    <w:r w:rsidRPr="00663F94">
      <w:rPr>
        <w:rStyle w:val="PageNumber"/>
        <w:rFonts w:ascii="Times New Roman" w:hAnsi="Times New Roman"/>
        <w:b/>
        <w:bCs/>
        <w:sz w:val="20"/>
        <w:szCs w:val="20"/>
      </w:rPr>
      <w:fldChar w:fldCharType="end"/>
    </w:r>
    <w:r w:rsidRPr="00663F94">
      <w:rPr>
        <w:rStyle w:val="PageNumber"/>
        <w:rFonts w:ascii="Times New Roman" w:hAnsi="Times New Roman"/>
        <w:sz w:val="20"/>
        <w:szCs w:val="20"/>
      </w:rPr>
      <w:t xml:space="preserve"> of </w:t>
    </w:r>
    <w:r w:rsidRPr="00663F94">
      <w:rPr>
        <w:rStyle w:val="PageNumber"/>
        <w:rFonts w:ascii="Times New Roman" w:hAnsi="Times New Roman"/>
        <w:b/>
        <w:bCs/>
        <w:sz w:val="20"/>
        <w:szCs w:val="20"/>
      </w:rPr>
      <w:fldChar w:fldCharType="begin"/>
    </w:r>
    <w:r w:rsidRPr="00663F94">
      <w:rPr>
        <w:rStyle w:val="PageNumber"/>
        <w:rFonts w:ascii="Times New Roman" w:hAnsi="Times New Roman"/>
        <w:b/>
        <w:bCs/>
        <w:sz w:val="20"/>
        <w:szCs w:val="20"/>
      </w:rPr>
      <w:instrText xml:space="preserve"> NUMPAGES  \* Arabic  \* MERGEFORMAT </w:instrText>
    </w:r>
    <w:r w:rsidRPr="00663F94">
      <w:rPr>
        <w:rStyle w:val="PageNumber"/>
        <w:rFonts w:ascii="Times New Roman" w:hAnsi="Times New Roman"/>
        <w:b/>
        <w:bCs/>
        <w:sz w:val="20"/>
        <w:szCs w:val="20"/>
      </w:rPr>
      <w:fldChar w:fldCharType="separate"/>
    </w:r>
    <w:r w:rsidRPr="00663F94">
      <w:rPr>
        <w:rStyle w:val="PageNumber"/>
        <w:rFonts w:ascii="Times New Roman" w:hAnsi="Times New Roman"/>
        <w:b/>
        <w:bCs/>
        <w:noProof/>
        <w:sz w:val="20"/>
        <w:szCs w:val="20"/>
      </w:rPr>
      <w:t>2</w:t>
    </w:r>
    <w:r w:rsidRPr="00663F94">
      <w:rPr>
        <w:rStyle w:val="PageNumber"/>
        <w:rFonts w:ascii="Times New Roman" w:hAnsi="Times New Roman"/>
        <w:b/>
        <w:bCs/>
        <w:sz w:val="20"/>
        <w:szCs w:val="20"/>
      </w:rPr>
      <w:fldChar w:fldCharType="end"/>
    </w:r>
  </w:p>
  <w:p w14:paraId="5B672855" w14:textId="010435AF" w:rsidR="00CC692C" w:rsidRDefault="00807FB3" w:rsidP="00CC692C">
    <w:pPr>
      <w:pStyle w:val="Header"/>
      <w:spacing w:beforeAutospacing="0"/>
      <w:jc w:val="right"/>
      <w:rPr>
        <w:rStyle w:val="PageNumber"/>
        <w:rFonts w:ascii="Times New Roman" w:hAnsi="Times New Roman"/>
        <w:sz w:val="20"/>
        <w:szCs w:val="20"/>
      </w:rPr>
    </w:pPr>
    <w:r>
      <w:rPr>
        <w:rStyle w:val="PageNumber"/>
        <w:rFonts w:ascii="Times New Roman" w:hAnsi="Times New Roman"/>
        <w:sz w:val="20"/>
        <w:szCs w:val="20"/>
      </w:rPr>
      <w:t>03/</w:t>
    </w:r>
    <w:r w:rsidR="001E2039">
      <w:rPr>
        <w:rStyle w:val="PageNumber"/>
        <w:rFonts w:ascii="Times New Roman" w:hAnsi="Times New Roman"/>
        <w:sz w:val="20"/>
        <w:szCs w:val="20"/>
      </w:rPr>
      <w:t>10</w:t>
    </w:r>
    <w:r w:rsidR="00CC692C">
      <w:rPr>
        <w:rStyle w:val="PageNumber"/>
        <w:rFonts w:ascii="Times New Roman" w:hAnsi="Times New Roman"/>
        <w:sz w:val="20"/>
        <w:szCs w:val="20"/>
      </w:rPr>
      <w:t>/</w:t>
    </w:r>
    <w:r w:rsidR="001E2039">
      <w:rPr>
        <w:rStyle w:val="PageNumber"/>
        <w:rFonts w:ascii="Times New Roman" w:hAnsi="Times New Roman"/>
        <w:sz w:val="20"/>
        <w:szCs w:val="20"/>
      </w:rPr>
      <w:t>2021</w:t>
    </w:r>
    <w:r w:rsidR="00CC692C">
      <w:rPr>
        <w:rStyle w:val="PageNumber"/>
        <w:rFonts w:ascii="Times New Roman" w:hAnsi="Times New Roman"/>
        <w:sz w:val="20"/>
        <w:szCs w:val="20"/>
      </w:rPr>
      <w:t xml:space="preserve"> </w:t>
    </w:r>
  </w:p>
  <w:p w14:paraId="3D571343" w14:textId="77777777" w:rsidR="00663F94" w:rsidRPr="00CC692C" w:rsidRDefault="00663F94" w:rsidP="00CC692C">
    <w:pPr>
      <w:pStyle w:val="Header"/>
      <w:spacing w:beforeAutospacing="0"/>
      <w:jc w:val="right"/>
      <w:rPr>
        <w:rStyle w:val="PageNumber"/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F6065"/>
    <w:multiLevelType w:val="hybridMultilevel"/>
    <w:tmpl w:val="C0E6C4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EC6DFA"/>
    <w:multiLevelType w:val="hybridMultilevel"/>
    <w:tmpl w:val="B56A42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22F7595"/>
    <w:multiLevelType w:val="hybridMultilevel"/>
    <w:tmpl w:val="4962AC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9048C5"/>
    <w:multiLevelType w:val="hybridMultilevel"/>
    <w:tmpl w:val="EFB0F7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D1D5072"/>
    <w:multiLevelType w:val="hybridMultilevel"/>
    <w:tmpl w:val="76B6C3C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5E7D41"/>
    <w:multiLevelType w:val="hybridMultilevel"/>
    <w:tmpl w:val="36F012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20C1B97"/>
    <w:multiLevelType w:val="hybridMultilevel"/>
    <w:tmpl w:val="1136A6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3D7C29"/>
    <w:multiLevelType w:val="hybridMultilevel"/>
    <w:tmpl w:val="958CA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495747"/>
    <w:multiLevelType w:val="hybridMultilevel"/>
    <w:tmpl w:val="252ECF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6630FF"/>
    <w:multiLevelType w:val="hybridMultilevel"/>
    <w:tmpl w:val="A9C810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A47FE0"/>
    <w:multiLevelType w:val="hybridMultilevel"/>
    <w:tmpl w:val="1FF42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2D74FC"/>
    <w:multiLevelType w:val="hybridMultilevel"/>
    <w:tmpl w:val="7A08E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1108DD"/>
    <w:multiLevelType w:val="hybridMultilevel"/>
    <w:tmpl w:val="F46C9C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38470A"/>
    <w:multiLevelType w:val="hybridMultilevel"/>
    <w:tmpl w:val="A7BC4E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0970A5"/>
    <w:multiLevelType w:val="hybridMultilevel"/>
    <w:tmpl w:val="8BB8B9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2A484F"/>
    <w:multiLevelType w:val="hybridMultilevel"/>
    <w:tmpl w:val="A238D7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8897D92"/>
    <w:multiLevelType w:val="hybridMultilevel"/>
    <w:tmpl w:val="1AFA3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FF21B5"/>
    <w:multiLevelType w:val="hybridMultilevel"/>
    <w:tmpl w:val="A28AEFB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4CBB60A5"/>
    <w:multiLevelType w:val="hybridMultilevel"/>
    <w:tmpl w:val="198EA1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CC03D2"/>
    <w:multiLevelType w:val="hybridMultilevel"/>
    <w:tmpl w:val="A086E0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6B3914"/>
    <w:multiLevelType w:val="hybridMultilevel"/>
    <w:tmpl w:val="CEA62B64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E675653"/>
    <w:multiLevelType w:val="hybridMultilevel"/>
    <w:tmpl w:val="EF844F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01E1B8A"/>
    <w:multiLevelType w:val="hybridMultilevel"/>
    <w:tmpl w:val="4C306598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3167D1B"/>
    <w:multiLevelType w:val="hybridMultilevel"/>
    <w:tmpl w:val="B5F63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DB0AF4"/>
    <w:multiLevelType w:val="hybridMultilevel"/>
    <w:tmpl w:val="8BB8B9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C04DD0"/>
    <w:multiLevelType w:val="hybridMultilevel"/>
    <w:tmpl w:val="47DEA4BE"/>
    <w:lvl w:ilvl="0" w:tplc="86025F2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"/>
  </w:num>
  <w:num w:numId="3">
    <w:abstractNumId w:val="3"/>
  </w:num>
  <w:num w:numId="4">
    <w:abstractNumId w:val="5"/>
  </w:num>
  <w:num w:numId="5">
    <w:abstractNumId w:val="23"/>
  </w:num>
  <w:num w:numId="6">
    <w:abstractNumId w:val="10"/>
  </w:num>
  <w:num w:numId="7">
    <w:abstractNumId w:val="16"/>
  </w:num>
  <w:num w:numId="8">
    <w:abstractNumId w:val="11"/>
  </w:num>
  <w:num w:numId="9">
    <w:abstractNumId w:val="14"/>
  </w:num>
  <w:num w:numId="10">
    <w:abstractNumId w:val="13"/>
  </w:num>
  <w:num w:numId="11">
    <w:abstractNumId w:val="6"/>
  </w:num>
  <w:num w:numId="12">
    <w:abstractNumId w:val="24"/>
  </w:num>
  <w:num w:numId="13">
    <w:abstractNumId w:val="12"/>
  </w:num>
  <w:num w:numId="14">
    <w:abstractNumId w:val="4"/>
  </w:num>
  <w:num w:numId="15">
    <w:abstractNumId w:val="4"/>
  </w:num>
  <w:num w:numId="16">
    <w:abstractNumId w:val="9"/>
  </w:num>
  <w:num w:numId="17">
    <w:abstractNumId w:val="17"/>
  </w:num>
  <w:num w:numId="18">
    <w:abstractNumId w:val="2"/>
  </w:num>
  <w:num w:numId="1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20"/>
  </w:num>
  <w:num w:numId="22">
    <w:abstractNumId w:val="19"/>
  </w:num>
  <w:num w:numId="23">
    <w:abstractNumId w:val="7"/>
  </w:num>
  <w:num w:numId="24">
    <w:abstractNumId w:val="1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2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9F4"/>
    <w:rsid w:val="000B0401"/>
    <w:rsid w:val="000C0F59"/>
    <w:rsid w:val="0014085E"/>
    <w:rsid w:val="00172FE0"/>
    <w:rsid w:val="00196411"/>
    <w:rsid w:val="001C0C27"/>
    <w:rsid w:val="001E2039"/>
    <w:rsid w:val="0020148F"/>
    <w:rsid w:val="0027068A"/>
    <w:rsid w:val="002C59F4"/>
    <w:rsid w:val="002E61C2"/>
    <w:rsid w:val="0039274B"/>
    <w:rsid w:val="00487E3C"/>
    <w:rsid w:val="00571BA1"/>
    <w:rsid w:val="00615C42"/>
    <w:rsid w:val="00663F94"/>
    <w:rsid w:val="006B27F0"/>
    <w:rsid w:val="00753E4E"/>
    <w:rsid w:val="00807FB3"/>
    <w:rsid w:val="008126B0"/>
    <w:rsid w:val="008C7B86"/>
    <w:rsid w:val="008E60E7"/>
    <w:rsid w:val="008F2E1E"/>
    <w:rsid w:val="00903CF4"/>
    <w:rsid w:val="009802F3"/>
    <w:rsid w:val="00A04F3F"/>
    <w:rsid w:val="00AB1818"/>
    <w:rsid w:val="00AE7EE5"/>
    <w:rsid w:val="00B9165D"/>
    <w:rsid w:val="00BE7BBE"/>
    <w:rsid w:val="00C71413"/>
    <w:rsid w:val="00CC692C"/>
    <w:rsid w:val="00CD605A"/>
    <w:rsid w:val="00D062AF"/>
    <w:rsid w:val="00DC3D87"/>
    <w:rsid w:val="00DF76E4"/>
    <w:rsid w:val="00E419E7"/>
    <w:rsid w:val="00F26D18"/>
    <w:rsid w:val="00F51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50B6EB"/>
  <w15:chartTrackingRefBased/>
  <w15:docId w15:val="{E2FE9D49-DFEB-417A-81E7-68EBBC246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before="100" w:beforeAutospacing="1" w:after="24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DecimalAligned">
    <w:name w:val="Decimal Aligned"/>
    <w:basedOn w:val="Normal"/>
    <w:qFormat/>
    <w:pPr>
      <w:tabs>
        <w:tab w:val="decimal" w:pos="360"/>
      </w:tabs>
      <w:spacing w:before="0" w:beforeAutospacing="0" w:after="200" w:line="276" w:lineRule="auto"/>
    </w:pPr>
    <w:rPr>
      <w:rFonts w:eastAsia="Times New Roman"/>
    </w:rPr>
  </w:style>
  <w:style w:type="paragraph" w:styleId="FootnoteText">
    <w:name w:val="footnote text"/>
    <w:basedOn w:val="Normal"/>
    <w:semiHidden/>
    <w:unhideWhenUsed/>
    <w:pPr>
      <w:spacing w:before="0" w:beforeAutospacing="0"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rPr>
      <w:rFonts w:eastAsia="Times New Roman"/>
      <w:sz w:val="20"/>
      <w:szCs w:val="20"/>
    </w:rPr>
  </w:style>
  <w:style w:type="character" w:styleId="SubtleEmphasis">
    <w:name w:val="Subtle Emphasis"/>
    <w:qFormat/>
    <w:rPr>
      <w:rFonts w:eastAsia="Times New Roman" w:cs="Times New Roman"/>
      <w:bCs w:val="0"/>
      <w:i/>
      <w:iCs/>
      <w:color w:val="808080"/>
      <w:szCs w:val="22"/>
      <w:lang w:val="en-US"/>
    </w:rPr>
  </w:style>
  <w:style w:type="character" w:styleId="PageNumber">
    <w:name w:val="page number"/>
    <w:basedOn w:val="DefaultParagraphFont"/>
    <w:semiHidden/>
  </w:style>
  <w:style w:type="paragraph" w:styleId="BodyText">
    <w:name w:val="Body Text"/>
    <w:basedOn w:val="Normal"/>
    <w:semiHidden/>
    <w:rPr>
      <w:noProof/>
      <w:sz w:val="20"/>
    </w:rPr>
  </w:style>
  <w:style w:type="character" w:styleId="Hyperlink">
    <w:name w:val="Hyperlink"/>
    <w:semiHidden/>
    <w:unhideWhenUsed/>
    <w:rPr>
      <w:color w:val="0000FF"/>
      <w:u w:val="single"/>
    </w:rPr>
  </w:style>
  <w:style w:type="paragraph" w:styleId="BalloonText">
    <w:name w:val="Balloon Text"/>
    <w:basedOn w:val="Normal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semiHidden/>
  </w:style>
  <w:style w:type="paragraph" w:styleId="Footer">
    <w:name w:val="footer"/>
    <w:basedOn w:val="Normal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semiHidden/>
  </w:style>
  <w:style w:type="paragraph" w:styleId="BodyText2">
    <w:name w:val="Body Text 2"/>
    <w:basedOn w:val="Normal"/>
    <w:link w:val="BodyText2Char"/>
    <w:semiHidden/>
    <w:pPr>
      <w:spacing w:before="0" w:beforeAutospacing="0" w:after="0"/>
    </w:pPr>
    <w:rPr>
      <w:rFonts w:ascii="Times New Roman" w:hAnsi="Times New Roman"/>
      <w:sz w:val="24"/>
      <w:szCs w:val="24"/>
    </w:rPr>
  </w:style>
  <w:style w:type="character" w:customStyle="1" w:styleId="highlightbeginselected">
    <w:name w:val="highlight begin selected"/>
    <w:basedOn w:val="DefaultParagraphFont"/>
  </w:style>
  <w:style w:type="character" w:customStyle="1" w:styleId="highlightendselected">
    <w:name w:val="highlight end selected"/>
    <w:basedOn w:val="DefaultParagraphFont"/>
  </w:style>
  <w:style w:type="character" w:customStyle="1" w:styleId="highlightselected">
    <w:name w:val="highlight selected"/>
    <w:basedOn w:val="DefaultParagraphFont"/>
  </w:style>
  <w:style w:type="character" w:customStyle="1" w:styleId="BodyText2Char">
    <w:name w:val="Body Text 2 Char"/>
    <w:basedOn w:val="DefaultParagraphFont"/>
    <w:link w:val="BodyText2"/>
    <w:semiHidden/>
    <w:rsid w:val="00A04F3F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679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103644-26D6-4AA7-8734-9D2DFD0C9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824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5516</CharactersWithSpaces>
  <SharedDoc>false</SharedDoc>
  <HLinks>
    <vt:vector size="6" baseType="variant">
      <vt:variant>
        <vt:i4>7929972</vt:i4>
      </vt:variant>
      <vt:variant>
        <vt:i4>-1</vt:i4>
      </vt:variant>
      <vt:variant>
        <vt:i4>1027</vt:i4>
      </vt:variant>
      <vt:variant>
        <vt:i4>1</vt:i4>
      </vt:variant>
      <vt:variant>
        <vt:lpwstr>MADO_logos_JobDescriptions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Mark Mroz</dc:creator>
  <cp:keywords/>
  <cp:lastModifiedBy>Fritz Baumgartner</cp:lastModifiedBy>
  <cp:revision>3</cp:revision>
  <cp:lastPrinted>2014-10-02T21:15:00Z</cp:lastPrinted>
  <dcterms:created xsi:type="dcterms:W3CDTF">2021-03-10T16:57:00Z</dcterms:created>
  <dcterms:modified xsi:type="dcterms:W3CDTF">2021-03-10T16:59:00Z</dcterms:modified>
</cp:coreProperties>
</file>